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F9" w:rsidRDefault="00420BF9" w:rsidP="00420BF9">
      <w:pPr>
        <w:pStyle w:val="Default"/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Retningslinjer for bruk av næringsfondet i Nordkapp kommune </w:t>
      </w: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>Vedtatt av kommunestyret 16.05.06, med senere endring vedtatt av kommunestyret 28.09.10, endring vedtatt av styret i Om K</w:t>
      </w:r>
      <w:r w:rsidR="00056689">
        <w:rPr>
          <w:b/>
          <w:bCs/>
        </w:rPr>
        <w:t>app KF 25.09.15 og revisjon av k</w:t>
      </w:r>
      <w:bookmarkStart w:id="0" w:name="_GoBack"/>
      <w:bookmarkEnd w:id="0"/>
      <w:r w:rsidRPr="00420BF9">
        <w:rPr>
          <w:b/>
          <w:bCs/>
        </w:rPr>
        <w:t xml:space="preserve">ommunestyret </w:t>
      </w:r>
      <w:r w:rsidRPr="00420BF9">
        <w:rPr>
          <w:b/>
          <w:bCs/>
        </w:rPr>
        <w:t>30</w:t>
      </w:r>
      <w:r w:rsidRPr="00420BF9">
        <w:rPr>
          <w:b/>
          <w:bCs/>
        </w:rPr>
        <w:t xml:space="preserve">.04.2020. </w:t>
      </w:r>
    </w:p>
    <w:p w:rsidR="00420BF9" w:rsidRPr="00420BF9" w:rsidRDefault="00420BF9" w:rsidP="00420BF9">
      <w:pPr>
        <w:pStyle w:val="Default"/>
      </w:pPr>
    </w:p>
    <w:p w:rsidR="00420BF9" w:rsidRPr="00420BF9" w:rsidRDefault="00420BF9" w:rsidP="00420BF9">
      <w:pPr>
        <w:pStyle w:val="Default"/>
      </w:pPr>
      <w:r w:rsidRPr="00420BF9">
        <w:t xml:space="preserve">Retningslinjene bygger på de til enhver tid gjeldende avtaler om påfyll av næringsfond mellom Nordkapp kommune, Troms og Finnmark fylkeskommune, regionalt utviklingsprogram (RUP), og eventuelle statlige finansieringskilder. </w:t>
      </w:r>
    </w:p>
    <w:p w:rsidR="00420BF9" w:rsidRPr="00420BF9" w:rsidRDefault="00420BF9" w:rsidP="00420BF9">
      <w:pPr>
        <w:pStyle w:val="Default"/>
      </w:pPr>
      <w:r w:rsidRPr="00420BF9">
        <w:t xml:space="preserve">Alle søknader til Nordkapp kommunes næringsfond må dersom ikke annet er avtalt benytte søknadsportalen www.regionalforvaltning.no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1. Målsetting </w:t>
      </w:r>
    </w:p>
    <w:p w:rsidR="00420BF9" w:rsidRPr="00420BF9" w:rsidRDefault="00420BF9" w:rsidP="00420BF9">
      <w:pPr>
        <w:pStyle w:val="Default"/>
      </w:pPr>
      <w:r w:rsidRPr="00420BF9">
        <w:t xml:space="preserve">Næringsfondet skal stimulere til fremme av næringsutvikling og bærekraftige lokalsamfunn i Nordkapp kommune.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2. Styre </w:t>
      </w:r>
    </w:p>
    <w:p w:rsidR="00420BF9" w:rsidRPr="00420BF9" w:rsidRDefault="00420BF9" w:rsidP="00420BF9">
      <w:pPr>
        <w:pStyle w:val="Default"/>
      </w:pPr>
      <w:r w:rsidRPr="00420BF9">
        <w:t xml:space="preserve">Formannskapet er fondets styre. </w:t>
      </w: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Styret fastsetter årets tildelingsramme og kan fastsette hovedsatsingsområder for årets tildelinger så lenge disse er i tråd med kommunens strategiske næringsplan og eventuelle føringer fra kommunestyret.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3. Bruk av fondet </w:t>
      </w:r>
    </w:p>
    <w:p w:rsidR="00420BF9" w:rsidRPr="00420BF9" w:rsidRDefault="00420BF9" w:rsidP="00420BF9">
      <w:pPr>
        <w:pStyle w:val="Default"/>
      </w:pPr>
      <w:r w:rsidRPr="00420BF9">
        <w:t xml:space="preserve">Næringsfondet kan nyttes til: </w:t>
      </w:r>
    </w:p>
    <w:p w:rsidR="00420BF9" w:rsidRPr="00420BF9" w:rsidRDefault="00420BF9" w:rsidP="00420BF9">
      <w:pPr>
        <w:pStyle w:val="Default"/>
      </w:pPr>
      <w:r w:rsidRPr="00420BF9">
        <w:t xml:space="preserve">- Kommunalt nærings- og tiltaksarbeid: Regionalt samarbeid, etablereropplæring, styrking av samarbeid skole/næringsliv, ulike analyser/utredninger. </w:t>
      </w:r>
    </w:p>
    <w:p w:rsidR="00420BF9" w:rsidRPr="00420BF9" w:rsidRDefault="00420BF9" w:rsidP="00420BF9">
      <w:pPr>
        <w:pStyle w:val="Default"/>
      </w:pPr>
      <w:r w:rsidRPr="00420BF9">
        <w:t xml:space="preserve">- Fysisk infrastruktur for næringsutvikling: Planlegging og tilrettelegging av næringsarealer, </w:t>
      </w:r>
      <w:proofErr w:type="spellStart"/>
      <w:r w:rsidRPr="00420BF9">
        <w:t>reiselivsmessig</w:t>
      </w:r>
      <w:proofErr w:type="spellEnd"/>
      <w:r w:rsidRPr="00420BF9">
        <w:t xml:space="preserve"> infrastruktur. </w:t>
      </w:r>
    </w:p>
    <w:p w:rsidR="00420BF9" w:rsidRPr="00420BF9" w:rsidRDefault="00420BF9" w:rsidP="00420BF9">
      <w:pPr>
        <w:pStyle w:val="Default"/>
      </w:pPr>
      <w:r w:rsidRPr="00420BF9">
        <w:t xml:space="preserve">- Bedriftsutvikling: Opplæring/kompetanseheving, produktutvikling, markedsføring, markedsundersøkelser og planlegging. </w:t>
      </w:r>
    </w:p>
    <w:p w:rsidR="00420BF9" w:rsidRPr="00420BF9" w:rsidRDefault="00420BF9" w:rsidP="00420BF9">
      <w:pPr>
        <w:pStyle w:val="Default"/>
      </w:pPr>
      <w:r w:rsidRPr="00420BF9">
        <w:t xml:space="preserve">- Investeringer i bedrifter: Utstyr og maskiner ved oppstart og utvidelse av mindre bedrifter (ikke investering i egenkapital). </w:t>
      </w:r>
    </w:p>
    <w:p w:rsidR="00420BF9" w:rsidRPr="00420BF9" w:rsidRDefault="00420BF9" w:rsidP="00420BF9">
      <w:pPr>
        <w:pStyle w:val="Default"/>
      </w:pPr>
      <w:r w:rsidRPr="00420BF9">
        <w:t xml:space="preserve">- Det kan gis støtte til introduksjonsmarkedsføring og markedsføringsprosjekter som gjennomføres i regi av fellesorgan, eller i samarbeid mellom flere bedrifter. </w:t>
      </w:r>
    </w:p>
    <w:p w:rsidR="00420BF9" w:rsidRPr="00420BF9" w:rsidRDefault="00420BF9" w:rsidP="00420BF9">
      <w:pPr>
        <w:pStyle w:val="Default"/>
      </w:pPr>
      <w:r w:rsidRPr="00420BF9">
        <w:t xml:space="preserve">- Festivalstøtte </w:t>
      </w:r>
    </w:p>
    <w:p w:rsidR="00420BF9" w:rsidRPr="00420BF9" w:rsidRDefault="00420BF9" w:rsidP="00420BF9">
      <w:pPr>
        <w:pStyle w:val="Default"/>
      </w:pPr>
      <w:r w:rsidRPr="00420BF9">
        <w:t>Søknader til forstudier og forprosjekter som følger PLP metoden</w:t>
      </w:r>
      <w:r>
        <w:rPr>
          <w:rStyle w:val="Fotnotereferanse"/>
        </w:rPr>
        <w:footnoteReference w:id="1"/>
      </w:r>
      <w:r w:rsidRPr="00420BF9">
        <w:t xml:space="preserve"> prioriteres. Tildeling av midler til forstudie / forprosjekt vil ikke forplikte kommunen til senere </w:t>
      </w:r>
      <w:proofErr w:type="spellStart"/>
      <w:r w:rsidRPr="00420BF9">
        <w:t>medfinansiering</w:t>
      </w:r>
      <w:proofErr w:type="spellEnd"/>
      <w:r w:rsidRPr="00420BF9">
        <w:t xml:space="preserve"> av et eventuelt hovedprosjekt. </w:t>
      </w:r>
    </w:p>
    <w:p w:rsidR="00420BF9" w:rsidRDefault="00420BF9" w:rsidP="00420BF9">
      <w:pPr>
        <w:pStyle w:val="Default"/>
      </w:pPr>
    </w:p>
    <w:p w:rsidR="00420BF9" w:rsidRPr="00420BF9" w:rsidRDefault="00420BF9" w:rsidP="00420BF9">
      <w:pPr>
        <w:pStyle w:val="Default"/>
      </w:pPr>
      <w:r w:rsidRPr="00420BF9">
        <w:t xml:space="preserve">Næringsfondet skal </w:t>
      </w:r>
      <w:r w:rsidRPr="00420BF9">
        <w:rPr>
          <w:i/>
          <w:iCs/>
        </w:rPr>
        <w:t xml:space="preserve">ikke </w:t>
      </w:r>
      <w:r w:rsidRPr="00420BF9">
        <w:t xml:space="preserve">nyttes til: </w:t>
      </w:r>
    </w:p>
    <w:p w:rsidR="007E14AC" w:rsidRDefault="00420BF9" w:rsidP="007E14AC">
      <w:pPr>
        <w:pStyle w:val="Default"/>
      </w:pPr>
      <w:r w:rsidRPr="00420BF9">
        <w:t xml:space="preserve">- Gjeldssanering, driftstilskudd til bedrifter, ordinære kommunale oppgaver, ordinær drift, offentlig forvaltning eller forretningsvirksomhet. </w:t>
      </w:r>
    </w:p>
    <w:p w:rsidR="00420BF9" w:rsidRPr="00420BF9" w:rsidRDefault="00420BF9" w:rsidP="007E14AC">
      <w:pPr>
        <w:pStyle w:val="Default"/>
      </w:pPr>
      <w:r w:rsidRPr="00420BF9">
        <w:t xml:space="preserve">- Næringsfondet kan ikke stille garantier for lån til næringsvirksomhet, jf. Kommuneloven § 14-19. </w:t>
      </w:r>
    </w:p>
    <w:p w:rsidR="00420BF9" w:rsidRPr="00420BF9" w:rsidRDefault="00420BF9" w:rsidP="00420BF9">
      <w:pPr>
        <w:pStyle w:val="Default"/>
      </w:pPr>
      <w:r w:rsidRPr="00420BF9">
        <w:t xml:space="preserve">- Det kan ikke gis støtte til virksomhet som mottar betydelige overføringer over offentlige budsjetter. Unntak: Vernede bedrifter. </w:t>
      </w:r>
    </w:p>
    <w:p w:rsidR="00420BF9" w:rsidRPr="00420BF9" w:rsidRDefault="00420BF9" w:rsidP="00420BF9">
      <w:pPr>
        <w:pStyle w:val="Default"/>
      </w:pPr>
      <w:r w:rsidRPr="00420BF9">
        <w:lastRenderedPageBreak/>
        <w:t xml:space="preserve">- Det er ikke anledning til å benytte fondets midler til å tegne aksjer eller andeler i privat næringsvirksomhet. Det gis anledning til å tegne aksjer i utviklingsselskap, utleiebygg mv. som kommunen eier sammen med private. </w:t>
      </w:r>
    </w:p>
    <w:p w:rsidR="00420BF9" w:rsidRPr="00420BF9" w:rsidRDefault="00420BF9" w:rsidP="00420BF9">
      <w:pPr>
        <w:pStyle w:val="Default"/>
      </w:pPr>
      <w:r w:rsidRPr="00420BF9">
        <w:t xml:space="preserve">- Næringsfondet skal ikke brukes til finansiering av ordinært vedlikehold eller oppussing av eiendom, med mindre det resulterer i standardheving som fører til et nytt (nye) produkt(er) eller bedre markedstilpasning. </w:t>
      </w:r>
    </w:p>
    <w:p w:rsidR="00420BF9" w:rsidRPr="00420BF9" w:rsidRDefault="00420BF9" w:rsidP="00420BF9">
      <w:pPr>
        <w:pStyle w:val="Default"/>
      </w:pPr>
      <w:r w:rsidRPr="00420BF9">
        <w:t xml:space="preserve">- Det skal normalt ikke gis støtte til reiser og opphold tilknyttet kompetansehevingsprosjekter. </w:t>
      </w:r>
    </w:p>
    <w:p w:rsidR="00420BF9" w:rsidRPr="00420BF9" w:rsidRDefault="00420BF9" w:rsidP="00420BF9">
      <w:pPr>
        <w:pStyle w:val="Default"/>
      </w:pPr>
      <w:r w:rsidRPr="00420BF9">
        <w:t xml:space="preserve">- Næringsfondet skal ikke støtte innkjøp av datautstyr til administrativt bruk. </w:t>
      </w:r>
    </w:p>
    <w:p w:rsidR="00420BF9" w:rsidRPr="00420BF9" w:rsidRDefault="00420BF9" w:rsidP="00420BF9">
      <w:pPr>
        <w:pStyle w:val="Default"/>
      </w:pPr>
      <w:r w:rsidRPr="00420BF9">
        <w:t xml:space="preserve">Unntak: Datautstyr som er en nødvendig del av produksjonsutstyret </w:t>
      </w:r>
    </w:p>
    <w:p w:rsidR="00420BF9" w:rsidRPr="00420BF9" w:rsidRDefault="00420BF9" w:rsidP="00420BF9">
      <w:pPr>
        <w:pStyle w:val="Default"/>
      </w:pPr>
      <w:r w:rsidRPr="00420BF9">
        <w:t xml:space="preserve">- Anskaffelse av fiskeriutstyr (bruk), sikkerhetsutstyr og navigasjonsutstyr til fiskefartøy ansees som en ordinær driftskostnad, jf. 1. strekpunkt. </w:t>
      </w:r>
    </w:p>
    <w:p w:rsidR="00420BF9" w:rsidRPr="00420BF9" w:rsidRDefault="00420BF9" w:rsidP="00420BF9">
      <w:pPr>
        <w:pStyle w:val="Default"/>
      </w:pPr>
      <w:r w:rsidRPr="00420BF9">
        <w:t xml:space="preserve">- Næringsfondet prioriterer ikke støtte til kjøretøy. </w:t>
      </w:r>
    </w:p>
    <w:p w:rsidR="00420BF9" w:rsidRPr="00420BF9" w:rsidRDefault="00420BF9" w:rsidP="00420BF9">
      <w:pPr>
        <w:pStyle w:val="Default"/>
      </w:pPr>
      <w:r w:rsidRPr="00420BF9">
        <w:t xml:space="preserve">- Ingen har krav på støtte fra næringsfondet. Alle prosjekter vurderes i forhold til betydning, lønnsomhet og konkurransesituasjonen i lokalsamfunnet. </w:t>
      </w:r>
    </w:p>
    <w:p w:rsidR="00420BF9" w:rsidRPr="00420BF9" w:rsidRDefault="00420BF9" w:rsidP="00420BF9">
      <w:pPr>
        <w:pStyle w:val="Default"/>
      </w:pPr>
      <w:r w:rsidRPr="00420BF9">
        <w:t xml:space="preserve">- Det må vises varsomhet med å gi støtte til etablering av detaljhandel eller annen servicevirksomhet, dersom det fører til konkurransevridning mellom etablerte bedrifter i samme handelsregion. </w:t>
      </w:r>
    </w:p>
    <w:p w:rsidR="00420BF9" w:rsidRDefault="00420BF9" w:rsidP="00420BF9">
      <w:pPr>
        <w:pStyle w:val="Default"/>
      </w:pPr>
    </w:p>
    <w:p w:rsidR="00420BF9" w:rsidRPr="00420BF9" w:rsidRDefault="00420BF9" w:rsidP="00420BF9">
      <w:pPr>
        <w:pStyle w:val="Default"/>
      </w:pPr>
      <w:r w:rsidRPr="00420BF9">
        <w:t xml:space="preserve">Innovasjon Norge og kommunale næringsfond har begge som formål å utvikle næringslivet. I tråd med anbefaling fra fylkeskommunen og Innovasjon Norge, bør næringsfondet bare behandle søknader der det søkes om mindre enn kr 100 000 hva </w:t>
      </w:r>
      <w:proofErr w:type="gramStart"/>
      <w:r w:rsidRPr="00420BF9">
        <w:t>gjelder ”myke</w:t>
      </w:r>
      <w:proofErr w:type="gramEnd"/>
      <w:r w:rsidRPr="00420BF9">
        <w:t xml:space="preserve">” investeringer, og mindre enn kr 200 000 vedrørende fysiske investeringer. Søknader om større støttebeløp bør henvises til Innovasjon Norge, eller Samisk Utviklingsfond. Sistnevnte gjelder også søkere/bedrifter som ikke har adresse/kontorsted Honningsvåg.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3. Krav til søker </w:t>
      </w:r>
    </w:p>
    <w:p w:rsidR="00420BF9" w:rsidRPr="00420BF9" w:rsidRDefault="00420BF9" w:rsidP="00420BF9">
      <w:pPr>
        <w:pStyle w:val="Default"/>
      </w:pPr>
      <w:r w:rsidRPr="00420BF9">
        <w:t xml:space="preserve">A. Søknaden skal gjelde virksomhet/prosjekt, lokalisert i Nordkapp kommune </w:t>
      </w:r>
    </w:p>
    <w:p w:rsidR="00420BF9" w:rsidRPr="00420BF9" w:rsidRDefault="00420BF9" w:rsidP="00420BF9">
      <w:pPr>
        <w:pStyle w:val="Default"/>
      </w:pPr>
      <w:r w:rsidRPr="00420BF9">
        <w:t xml:space="preserve">B. Søker skal være registrert i foretaksregisteret. </w:t>
      </w:r>
    </w:p>
    <w:p w:rsidR="00420BF9" w:rsidRPr="00420BF9" w:rsidRDefault="00420BF9" w:rsidP="00420BF9">
      <w:pPr>
        <w:pStyle w:val="Default"/>
      </w:pPr>
      <w:r w:rsidRPr="00420BF9">
        <w:t xml:space="preserve">C. Prosjekt skal være fullfinansiert </w:t>
      </w:r>
      <w:r w:rsidRPr="00420BF9">
        <w:rPr>
          <w:i/>
          <w:iCs/>
        </w:rPr>
        <w:t xml:space="preserve">før </w:t>
      </w:r>
      <w:r w:rsidRPr="00420BF9">
        <w:t xml:space="preserve">igangsetting. </w:t>
      </w:r>
    </w:p>
    <w:p w:rsidR="00420BF9" w:rsidRPr="00420BF9" w:rsidRDefault="00420BF9" w:rsidP="00420BF9">
      <w:pPr>
        <w:pStyle w:val="Default"/>
      </w:pPr>
      <w:r w:rsidRPr="00420BF9">
        <w:t xml:space="preserve">D. Søker må dokumentere gjennomført etablereropplæring, eller tilsvarende utdanning og/eller arbeidserfaring. </w:t>
      </w:r>
    </w:p>
    <w:p w:rsidR="00420BF9" w:rsidRPr="00420BF9" w:rsidRDefault="00420BF9" w:rsidP="00420BF9">
      <w:pPr>
        <w:pStyle w:val="Default"/>
      </w:pPr>
      <w:r w:rsidRPr="00420BF9">
        <w:t xml:space="preserve">E. Søker skal dokumentere en egenkapital på minimum 10 % av prosjektkostnaden.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4. Søknaden må inneholde: </w:t>
      </w:r>
    </w:p>
    <w:p w:rsidR="00420BF9" w:rsidRPr="00420BF9" w:rsidRDefault="00420BF9" w:rsidP="00420BF9">
      <w:pPr>
        <w:pStyle w:val="Default"/>
      </w:pPr>
      <w:r w:rsidRPr="00420BF9">
        <w:t xml:space="preserve">A. Søkers navn, adresse, organisasjonsnummer og telefonnummer </w:t>
      </w:r>
    </w:p>
    <w:p w:rsidR="00420BF9" w:rsidRPr="00420BF9" w:rsidRDefault="00420BF9" w:rsidP="00420BF9">
      <w:pPr>
        <w:pStyle w:val="Default"/>
      </w:pPr>
      <w:r w:rsidRPr="00420BF9">
        <w:t xml:space="preserve">B. Forretningsidé, eventuelt forretningsplan, visjon, mål og strategier for prosjektet som det søkes støtte til. </w:t>
      </w:r>
    </w:p>
    <w:p w:rsidR="00420BF9" w:rsidRPr="00420BF9" w:rsidRDefault="00420BF9" w:rsidP="00420BF9">
      <w:pPr>
        <w:pStyle w:val="Default"/>
      </w:pPr>
      <w:r w:rsidRPr="00420BF9">
        <w:t xml:space="preserve">C. Beskrivelse av eventuell eksisterende virksomhet, mål og langsiktige planer. </w:t>
      </w:r>
    </w:p>
    <w:p w:rsidR="00420BF9" w:rsidRPr="00420BF9" w:rsidRDefault="00420BF9" w:rsidP="00420BF9">
      <w:pPr>
        <w:pStyle w:val="Default"/>
      </w:pPr>
      <w:r w:rsidRPr="00420BF9">
        <w:t xml:space="preserve">D. Antall ansatte fordelt på kvinner og menn, eventuelt antall nye arbeidsplasser og fordelingen mellom kjønn. </w:t>
      </w:r>
    </w:p>
    <w:p w:rsidR="00420BF9" w:rsidRPr="00420BF9" w:rsidRDefault="00420BF9" w:rsidP="00420BF9">
      <w:pPr>
        <w:pStyle w:val="Default"/>
      </w:pPr>
      <w:r w:rsidRPr="00420BF9">
        <w:t xml:space="preserve">E. Finansieringsplan, budsjett og kostnadskalkyle for prosjektet det søkes støtte til. </w:t>
      </w:r>
    </w:p>
    <w:p w:rsidR="00420BF9" w:rsidRPr="00420BF9" w:rsidRDefault="00420BF9" w:rsidP="00420BF9">
      <w:pPr>
        <w:pStyle w:val="Default"/>
      </w:pPr>
      <w:r w:rsidRPr="00420BF9">
        <w:t xml:space="preserve">F. Revisorbekreftet regnskap for de to siste årene. </w:t>
      </w:r>
    </w:p>
    <w:p w:rsidR="00420BF9" w:rsidRPr="00420BF9" w:rsidRDefault="00420BF9" w:rsidP="00420BF9">
      <w:pPr>
        <w:pStyle w:val="Default"/>
        <w:pageBreakBefore/>
      </w:pPr>
      <w:r w:rsidRPr="00420BF9">
        <w:rPr>
          <w:b/>
          <w:bCs/>
        </w:rPr>
        <w:lastRenderedPageBreak/>
        <w:t xml:space="preserve">Søknad sendes med mindre annet er avtalt: </w:t>
      </w: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www.regionalforvaltning.no </w:t>
      </w:r>
    </w:p>
    <w:p w:rsidR="00420BF9" w:rsidRDefault="00420BF9" w:rsidP="00420BF9">
      <w:pPr>
        <w:pStyle w:val="Default"/>
      </w:pPr>
      <w:r w:rsidRPr="00420BF9">
        <w:rPr>
          <w:b/>
          <w:bCs/>
        </w:rPr>
        <w:t>Det lyses ut midler fra næringsfondet med to faste årlige søknadsfrister 01.04 og 01.09</w:t>
      </w:r>
      <w:r w:rsidRPr="00420BF9">
        <w:t xml:space="preserve">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5. Utmåling tilskudd </w:t>
      </w:r>
    </w:p>
    <w:p w:rsidR="00420BF9" w:rsidRPr="00420BF9" w:rsidRDefault="00420BF9" w:rsidP="00420BF9">
      <w:pPr>
        <w:pStyle w:val="Default"/>
      </w:pPr>
      <w:r w:rsidRPr="00420BF9">
        <w:t xml:space="preserve">A. Støtte gis som tilskudd </w:t>
      </w:r>
    </w:p>
    <w:p w:rsidR="00420BF9" w:rsidRPr="00420BF9" w:rsidRDefault="00420BF9" w:rsidP="00420BF9">
      <w:pPr>
        <w:pStyle w:val="Default"/>
      </w:pPr>
      <w:r w:rsidRPr="00420BF9">
        <w:t xml:space="preserve">B. Normalt kan det gis støtte til prosjekt med en maks investeringskostnad kr. 200.000 </w:t>
      </w:r>
      <w:proofErr w:type="gramStart"/>
      <w:r w:rsidRPr="00420BF9">
        <w:t>for ”myke</w:t>
      </w:r>
      <w:proofErr w:type="gramEnd"/>
      <w:r w:rsidRPr="00420BF9">
        <w:t xml:space="preserve">” investeringer, og kr 400 000 for fysiske investeringer. </w:t>
      </w:r>
    </w:p>
    <w:p w:rsidR="00420BF9" w:rsidRPr="00420BF9" w:rsidRDefault="00420BF9" w:rsidP="00420BF9">
      <w:pPr>
        <w:pStyle w:val="Default"/>
      </w:pPr>
      <w:r w:rsidRPr="00420BF9">
        <w:t xml:space="preserve">C. Støtten skal ikke overstige 50 % av et prosjektets totale kapitalbehov. Til prosjekt som bedrer kvinners og ungdommers sysselsettingsmuligheter, samt til nyetableringer, kan det dog gis inntil 75 % støtte. </w:t>
      </w:r>
    </w:p>
    <w:p w:rsidR="00420BF9" w:rsidRPr="00420BF9" w:rsidRDefault="00420BF9" w:rsidP="00420BF9">
      <w:pPr>
        <w:pStyle w:val="Default"/>
      </w:pPr>
      <w:r w:rsidRPr="00420BF9">
        <w:t xml:space="preserve">D. Tilskudd nedskrives årlig med 20 % av opprinnelig beløp. </w:t>
      </w:r>
    </w:p>
    <w:p w:rsidR="00420BF9" w:rsidRPr="00420BF9" w:rsidRDefault="00420BF9" w:rsidP="00420BF9">
      <w:pPr>
        <w:pStyle w:val="Default"/>
      </w:pPr>
      <w:r w:rsidRPr="00420BF9">
        <w:t xml:space="preserve">Dersom virksomheten opphører/avvikles innen 5 år etter utbetaling, kan fondsstyret kreve tilskudd tilbakebetalt, helt eller delvis.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6. Satsingsområder i Nordkapp kommune </w:t>
      </w:r>
    </w:p>
    <w:p w:rsidR="00420BF9" w:rsidRPr="00420BF9" w:rsidRDefault="00420BF9" w:rsidP="00420BF9">
      <w:pPr>
        <w:pStyle w:val="Default"/>
      </w:pPr>
      <w:r w:rsidRPr="00420BF9">
        <w:t xml:space="preserve">Satsingsområdene fremkommer av kommunens strategiske næringsplan og de til enhver tid utpekte satsingsområder av kommunestyret.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7. Utbetaling </w:t>
      </w:r>
    </w:p>
    <w:p w:rsidR="00420BF9" w:rsidRPr="00420BF9" w:rsidRDefault="00420BF9" w:rsidP="00420BF9">
      <w:pPr>
        <w:pStyle w:val="Default"/>
      </w:pPr>
      <w:r w:rsidRPr="00420BF9">
        <w:t xml:space="preserve">Utbetaling kan skje når prosjektet fullført/avsluttet. Delutbetaling kan finne sted etter søknad. </w:t>
      </w:r>
    </w:p>
    <w:p w:rsidR="00420BF9" w:rsidRPr="00420BF9" w:rsidRDefault="00420BF9" w:rsidP="00420BF9">
      <w:pPr>
        <w:pStyle w:val="Default"/>
      </w:pPr>
      <w:r w:rsidRPr="00420BF9">
        <w:t xml:space="preserve">Ved anmodning om utbetaling av tilsagt støtte skal følgende dokumentasjon fremlegges: </w:t>
      </w:r>
    </w:p>
    <w:p w:rsidR="00420BF9" w:rsidRPr="00420BF9" w:rsidRDefault="00420BF9" w:rsidP="00420BF9">
      <w:pPr>
        <w:pStyle w:val="Default"/>
      </w:pPr>
      <w:r w:rsidRPr="00420BF9">
        <w:t xml:space="preserve">A. Prosjektregnskap godkjent av autorisert regnskapsfører eller revisor for prosjekter med total kostnadsramme </w:t>
      </w:r>
      <w:r w:rsidR="007E14AC">
        <w:t>på minst kr 50 000,-</w:t>
      </w:r>
      <w:r w:rsidRPr="00420BF9">
        <w:t xml:space="preserve"> </w:t>
      </w:r>
    </w:p>
    <w:p w:rsidR="00420BF9" w:rsidRPr="00420BF9" w:rsidRDefault="00420BF9" w:rsidP="00420BF9">
      <w:pPr>
        <w:pStyle w:val="Default"/>
      </w:pPr>
      <w:r w:rsidRPr="00420BF9">
        <w:t xml:space="preserve">Dersom prosjektkostnaden er mindre enn kr 50 000,- vedlegges kopi av kvitteringer for det totale prosjektet. Søker må dokumentere at finansiering foreligger i tråd med finansieringsplanen. </w:t>
      </w:r>
    </w:p>
    <w:p w:rsidR="00420BF9" w:rsidRPr="00420BF9" w:rsidRDefault="00420BF9" w:rsidP="00420BF9">
      <w:pPr>
        <w:pStyle w:val="Default"/>
      </w:pPr>
      <w:r w:rsidRPr="00420BF9">
        <w:t xml:space="preserve">B. Eventuell ferdigattest. </w:t>
      </w:r>
    </w:p>
    <w:p w:rsidR="00420BF9" w:rsidRPr="00420BF9" w:rsidRDefault="00420BF9" w:rsidP="00420BF9">
      <w:pPr>
        <w:pStyle w:val="Default"/>
      </w:pPr>
      <w:r w:rsidRPr="00420BF9">
        <w:t xml:space="preserve">C. Skatteattest av ny dato. </w:t>
      </w:r>
    </w:p>
    <w:p w:rsidR="00420BF9" w:rsidRPr="00420BF9" w:rsidRDefault="00420BF9" w:rsidP="00420BF9">
      <w:pPr>
        <w:pStyle w:val="Default"/>
      </w:pPr>
      <w:r w:rsidRPr="00420BF9">
        <w:t xml:space="preserve">D. Rapport om prosjektets gjennomføring med vurdering av oppnådd resultat </w:t>
      </w:r>
    </w:p>
    <w:p w:rsidR="00420BF9" w:rsidRPr="00420BF9" w:rsidRDefault="00420BF9" w:rsidP="00420BF9">
      <w:pPr>
        <w:pStyle w:val="Default"/>
      </w:pPr>
      <w:r w:rsidRPr="00420BF9">
        <w:t xml:space="preserve">Tilsagn om tilskudd er gyldig i 1 år regnet fra vedtaksdato. </w:t>
      </w:r>
    </w:p>
    <w:p w:rsidR="00420BF9" w:rsidRPr="00420BF9" w:rsidRDefault="00420BF9" w:rsidP="00420BF9">
      <w:pPr>
        <w:pStyle w:val="Default"/>
      </w:pPr>
      <w:r w:rsidRPr="00420BF9">
        <w:t xml:space="preserve">Gyldighetsperioden kan etter søknad forlenges med inntil 6 mnd.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9. Kapitaltilførsel – næringsfondets finansiering. </w:t>
      </w:r>
    </w:p>
    <w:p w:rsidR="00420BF9" w:rsidRPr="00420BF9" w:rsidRDefault="00420BF9" w:rsidP="00420BF9">
      <w:pPr>
        <w:pStyle w:val="Default"/>
      </w:pPr>
      <w:r w:rsidRPr="00420BF9">
        <w:t xml:space="preserve">Næringsfondet tilføres midler over kommunens driftsbudsjett, fylkeskommunale påfyll og eventuelle andre påfyll f. eks. fra staten.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10. Delegert myndighet. </w:t>
      </w:r>
    </w:p>
    <w:p w:rsidR="00420BF9" w:rsidRPr="00420BF9" w:rsidRDefault="00420BF9" w:rsidP="00420BF9">
      <w:pPr>
        <w:pStyle w:val="Default"/>
      </w:pPr>
      <w:r w:rsidRPr="00420BF9">
        <w:t xml:space="preserve">Rådmannen delegeres myndighet til å oppdatere ordlyden i punkt 9 ved behov. Endringer med begrunnelse orienteres kommunestyret ved førstkommende møte. </w:t>
      </w:r>
    </w:p>
    <w:p w:rsidR="00420BF9" w:rsidRPr="00420BF9" w:rsidRDefault="00420BF9" w:rsidP="00420BF9">
      <w:pPr>
        <w:pStyle w:val="Default"/>
        <w:pageBreakBefore/>
      </w:pPr>
      <w:r w:rsidRPr="00420BF9">
        <w:rPr>
          <w:b/>
          <w:bCs/>
        </w:rPr>
        <w:lastRenderedPageBreak/>
        <w:t xml:space="preserve">11. Rapportering. </w:t>
      </w:r>
    </w:p>
    <w:p w:rsidR="00420BF9" w:rsidRPr="00420BF9" w:rsidRDefault="00420BF9" w:rsidP="00420BF9">
      <w:pPr>
        <w:pStyle w:val="Default"/>
      </w:pPr>
      <w:r w:rsidRPr="00420BF9">
        <w:t xml:space="preserve">Det skal for hvert år avlegges rapport om fondets virksomhet. Rapporten skal forelegges kommunestyret. </w:t>
      </w:r>
    </w:p>
    <w:p w:rsidR="00420BF9" w:rsidRPr="00420BF9" w:rsidRDefault="00420BF9" w:rsidP="00420BF9">
      <w:pPr>
        <w:pStyle w:val="Default"/>
        <w:rPr>
          <w:b/>
          <w:bCs/>
        </w:rPr>
      </w:pPr>
    </w:p>
    <w:p w:rsidR="00420BF9" w:rsidRPr="00420BF9" w:rsidRDefault="00420BF9" w:rsidP="00420BF9">
      <w:pPr>
        <w:pStyle w:val="Default"/>
      </w:pPr>
      <w:r w:rsidRPr="00420BF9">
        <w:rPr>
          <w:b/>
          <w:bCs/>
        </w:rPr>
        <w:t xml:space="preserve">12. Endring av retningslinjene </w:t>
      </w:r>
    </w:p>
    <w:p w:rsidR="00EA29EC" w:rsidRPr="00420BF9" w:rsidRDefault="00420BF9" w:rsidP="00420BF9">
      <w:pPr>
        <w:rPr>
          <w:rFonts w:ascii="Arial" w:hAnsi="Arial" w:cs="Arial"/>
        </w:rPr>
      </w:pPr>
      <w:r w:rsidRPr="00420BF9">
        <w:rPr>
          <w:rFonts w:ascii="Arial" w:hAnsi="Arial" w:cs="Arial"/>
          <w:sz w:val="24"/>
          <w:szCs w:val="24"/>
        </w:rPr>
        <w:t>Endringer av retningslinjene vedtas av kommunestyret. Retningslinjene tas opp til revisjon parallelt med rullering av strategisk næri</w:t>
      </w:r>
      <w:r w:rsidRPr="00420BF9">
        <w:rPr>
          <w:rFonts w:ascii="Arial" w:hAnsi="Arial" w:cs="Arial"/>
          <w:sz w:val="23"/>
          <w:szCs w:val="23"/>
        </w:rPr>
        <w:t>ngsplan.</w:t>
      </w:r>
    </w:p>
    <w:sectPr w:rsidR="00EA29EC" w:rsidRPr="0042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E0" w:rsidRDefault="00C654E0" w:rsidP="00420BF9">
      <w:pPr>
        <w:spacing w:after="0" w:line="240" w:lineRule="auto"/>
      </w:pPr>
      <w:r>
        <w:separator/>
      </w:r>
    </w:p>
  </w:endnote>
  <w:endnote w:type="continuationSeparator" w:id="0">
    <w:p w:rsidR="00C654E0" w:rsidRDefault="00C654E0" w:rsidP="0042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E0" w:rsidRDefault="00C654E0" w:rsidP="00420BF9">
      <w:pPr>
        <w:spacing w:after="0" w:line="240" w:lineRule="auto"/>
      </w:pPr>
      <w:r>
        <w:separator/>
      </w:r>
    </w:p>
  </w:footnote>
  <w:footnote w:type="continuationSeparator" w:id="0">
    <w:p w:rsidR="00C654E0" w:rsidRDefault="00C654E0" w:rsidP="00420BF9">
      <w:pPr>
        <w:spacing w:after="0" w:line="240" w:lineRule="auto"/>
      </w:pPr>
      <w:r>
        <w:continuationSeparator/>
      </w:r>
    </w:p>
  </w:footnote>
  <w:footnote w:id="1">
    <w:p w:rsidR="00420BF9" w:rsidRDefault="00420BF9" w:rsidP="00420BF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420BF9">
        <w:rPr>
          <w:rFonts w:ascii="Arial" w:hAnsi="Arial" w:cs="Arial"/>
          <w:color w:val="5B9BD5" w:themeColor="accent1"/>
          <w:szCs w:val="24"/>
          <w:u w:val="single"/>
        </w:rPr>
        <w:t>https://www.innovasjonnorge.no/no/regional-omstilling/verktoy/plp-prosjektlederprosessen/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F9"/>
    <w:rsid w:val="00056689"/>
    <w:rsid w:val="002238DE"/>
    <w:rsid w:val="00420BF9"/>
    <w:rsid w:val="00557A27"/>
    <w:rsid w:val="007E14AC"/>
    <w:rsid w:val="00C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2641"/>
  <w15:chartTrackingRefBased/>
  <w15:docId w15:val="{DA83E531-774E-4CE6-9A4E-2EFD466A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20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0BF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0BF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20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0D51-FC71-4D73-99F3-79826BFD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1178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Pind Jessen</dc:creator>
  <cp:keywords/>
  <dc:description/>
  <cp:lastModifiedBy>Simon Pind Jessen</cp:lastModifiedBy>
  <cp:revision>2</cp:revision>
  <dcterms:created xsi:type="dcterms:W3CDTF">2020-05-14T07:50:00Z</dcterms:created>
  <dcterms:modified xsi:type="dcterms:W3CDTF">2020-05-14T08:19:00Z</dcterms:modified>
</cp:coreProperties>
</file>